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CFD2E" w14:textId="77777777" w:rsidR="00EE567F" w:rsidRDefault="00EE567F" w:rsidP="00EE567F">
      <w:pPr>
        <w:widowControl w:val="0"/>
        <w:spacing w:after="0"/>
        <w:jc w:val="center"/>
        <w:rPr>
          <w:noProof/>
        </w:rPr>
      </w:pPr>
    </w:p>
    <w:p w14:paraId="08C9AC80" w14:textId="77777777" w:rsidR="00E674FF" w:rsidRDefault="00E674FF" w:rsidP="00EE567F">
      <w:pPr>
        <w:widowControl w:val="0"/>
        <w:spacing w:after="0"/>
        <w:jc w:val="center"/>
        <w:rPr>
          <w:noProof/>
        </w:rPr>
      </w:pPr>
    </w:p>
    <w:p w14:paraId="3BEB555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E36805D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BE756B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F75A2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04ADE5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3417F37" w14:textId="77777777" w:rsidR="00A81317" w:rsidRDefault="00A81317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2BA03FA" w14:textId="77777777" w:rsidR="00A81317" w:rsidRDefault="00A81317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5373AA1" w14:textId="77777777" w:rsidR="00EE567F" w:rsidRDefault="00EE567F" w:rsidP="00EE567F">
      <w:pPr>
        <w:spacing w:after="268"/>
        <w:ind w:right="-20"/>
      </w:pPr>
    </w:p>
    <w:p w14:paraId="22D114CB" w14:textId="77777777" w:rsidR="00EE567F" w:rsidRDefault="00EE567F" w:rsidP="00EE567F">
      <w:pPr>
        <w:spacing w:after="268"/>
        <w:ind w:right="-20"/>
      </w:pPr>
    </w:p>
    <w:p w14:paraId="4A176791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EED0BE0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6ED8749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6BDF8D" w14:textId="77777777" w:rsidR="008B3960" w:rsidRPr="008B3960" w:rsidRDefault="00D81EA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D81EA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</w:t>
      </w:r>
    </w:p>
    <w:p w14:paraId="626BEA81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1103F3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756E1F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B27ECFD" w14:textId="77777777" w:rsidR="008B3960" w:rsidRPr="008B3960" w:rsidRDefault="008B3960" w:rsidP="00CF1A5A">
      <w:pPr>
        <w:jc w:val="center"/>
        <w:rPr>
          <w:rFonts w:ascii="Times New Roman" w:hAnsi="Times New Roman" w:cs="Times New Roman"/>
          <w:i/>
          <w:iCs/>
          <w:u w:val="single"/>
          <w:vertAlign w:val="superscript"/>
        </w:rPr>
      </w:pPr>
      <w:r w:rsidRPr="008B3960">
        <w:rPr>
          <w:rFonts w:ascii="Times New Roman" w:hAnsi="Times New Roman" w:cs="Times New Roman"/>
          <w:color w:val="000000"/>
          <w:u w:val="single"/>
        </w:rPr>
        <w:t>23.05.04 Эксплуатация железных дорог</w:t>
      </w:r>
      <w:r w:rsidRPr="008B3960">
        <w:rPr>
          <w:rFonts w:ascii="Times New Roman" w:hAnsi="Times New Roman" w:cs="Times New Roman"/>
          <w:i/>
          <w:iCs/>
          <w:u w:val="single"/>
          <w:vertAlign w:val="superscript"/>
        </w:rPr>
        <w:t xml:space="preserve"> </w:t>
      </w:r>
    </w:p>
    <w:p w14:paraId="75BB967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887B36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8F9AF50" w14:textId="77777777" w:rsidR="008B3960" w:rsidRPr="008B3960" w:rsidRDefault="008B3960" w:rsidP="00CF1A5A">
      <w:pPr>
        <w:jc w:val="center"/>
        <w:rPr>
          <w:rFonts w:ascii="Times New Roman" w:hAnsi="Times New Roman" w:cs="Times New Roman"/>
          <w:i/>
          <w:iCs/>
          <w:u w:val="single"/>
          <w:vertAlign w:val="superscript"/>
        </w:rPr>
      </w:pPr>
      <w:r w:rsidRPr="008B3960">
        <w:rPr>
          <w:rFonts w:ascii="Times New Roman" w:hAnsi="Times New Roman" w:cs="Times New Roman"/>
          <w:color w:val="000000"/>
          <w:u w:val="single"/>
        </w:rPr>
        <w:t>"Магистральный транспорт"</w:t>
      </w:r>
      <w:r w:rsidRPr="008B3960">
        <w:rPr>
          <w:rFonts w:ascii="Times New Roman" w:hAnsi="Times New Roman" w:cs="Times New Roman"/>
          <w:i/>
          <w:iCs/>
          <w:u w:val="single"/>
          <w:vertAlign w:val="superscript"/>
        </w:rPr>
        <w:t xml:space="preserve"> </w:t>
      </w:r>
    </w:p>
    <w:p w14:paraId="2DC75B7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40BCD8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3D96958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6AB4DFB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4DB5713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DA832EB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B631F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A8C83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61507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D8EA9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AC5A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2264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867E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A2CF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F49F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A5B9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C38F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640B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19C8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29D2E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8D2E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2BA6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969C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F349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5334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0975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EA33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C202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DB694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34B5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4F4F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A159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0081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70D5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CC0E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4CE5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1CC8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45B5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49A8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DEED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44E5E9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350419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EAEE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5CC7FEB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153FE91" w14:textId="77777777" w:rsidR="00135D1D" w:rsidRPr="00135D1D" w:rsidRDefault="00135D1D" w:rsidP="0065628C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8B3960" w:rsidRPr="008B3960">
        <w:t xml:space="preserve">зачет </w:t>
      </w:r>
      <w:r w:rsidR="005D311F">
        <w:t>с оценкой 8</w:t>
      </w:r>
      <w:r w:rsidR="008B3960" w:rsidRPr="008B3960">
        <w:t xml:space="preserve"> семестр</w:t>
      </w:r>
      <w:r w:rsidR="005D311F">
        <w:t>, экзамен 9 семестр</w:t>
      </w:r>
      <w:r w:rsidR="0065628C">
        <w:t xml:space="preserve"> ОФО /</w:t>
      </w:r>
      <w:r w:rsidRPr="00135D1D">
        <w:rPr>
          <w:i/>
          <w:color w:val="00B050"/>
        </w:rPr>
        <w:t xml:space="preserve"> </w:t>
      </w:r>
      <w:r w:rsidR="0065628C" w:rsidRPr="008B3960">
        <w:t xml:space="preserve">зачет </w:t>
      </w:r>
      <w:r w:rsidR="0065628C">
        <w:t>с оценкой, экзамен 5 курс ЗФО.</w:t>
      </w:r>
    </w:p>
    <w:p w14:paraId="5E59A9E3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0D73F8F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CAE1F7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FA4C95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7"/>
        <w:gridCol w:w="4376"/>
      </w:tblGrid>
      <w:tr w:rsidR="00003260" w:rsidRPr="0013475A" w14:paraId="131D7AF9" w14:textId="77777777" w:rsidTr="00003260">
        <w:trPr>
          <w:trHeight w:val="493"/>
        </w:trPr>
        <w:tc>
          <w:tcPr>
            <w:tcW w:w="2967" w:type="pct"/>
          </w:tcPr>
          <w:p w14:paraId="7358D1FC" w14:textId="77777777" w:rsidR="00003260" w:rsidRPr="0013475A" w:rsidRDefault="00003260" w:rsidP="000945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14:paraId="317C92EE" w14:textId="77777777" w:rsidR="00003260" w:rsidRPr="0013475A" w:rsidRDefault="00003260" w:rsidP="000945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14:paraId="5F7B56DD" w14:textId="77777777" w:rsidTr="00003260">
        <w:trPr>
          <w:trHeight w:val="310"/>
        </w:trPr>
        <w:tc>
          <w:tcPr>
            <w:tcW w:w="2967" w:type="pct"/>
          </w:tcPr>
          <w:p w14:paraId="6D035302" w14:textId="77777777" w:rsidR="00003260" w:rsidRPr="00B24C1F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033" w:type="pct"/>
          </w:tcPr>
          <w:p w14:paraId="3394688A" w14:textId="77777777" w:rsidR="00003260" w:rsidRPr="00003260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003260" w:rsidRPr="00B24C1F" w14:paraId="669B2DEE" w14:textId="77777777" w:rsidTr="00003260">
        <w:trPr>
          <w:trHeight w:val="310"/>
        </w:trPr>
        <w:tc>
          <w:tcPr>
            <w:tcW w:w="2967" w:type="pct"/>
          </w:tcPr>
          <w:p w14:paraId="19C0493C" w14:textId="50A5C6EF" w:rsidR="00003260" w:rsidRPr="00003260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8B1D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E674FF"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2033" w:type="pct"/>
          </w:tcPr>
          <w:p w14:paraId="00C63A53" w14:textId="77777777" w:rsidR="00003260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E674FF"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4FB8261E" w14:textId="77777777" w:rsidR="00E674FF" w:rsidRPr="00003260" w:rsidRDefault="00E674FF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</w:tr>
    </w:tbl>
    <w:p w14:paraId="6A3DF161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6201F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BF3020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4A1AC7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9616C74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373"/>
        <w:gridCol w:w="2329"/>
      </w:tblGrid>
      <w:tr w:rsidR="007419C7" w:rsidRPr="009B4FAE" w14:paraId="35B17BAB" w14:textId="77777777" w:rsidTr="008B3960">
        <w:tc>
          <w:tcPr>
            <w:tcW w:w="3685" w:type="dxa"/>
          </w:tcPr>
          <w:p w14:paraId="698A6C37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395" w:type="dxa"/>
          </w:tcPr>
          <w:p w14:paraId="7E665E28" w14:textId="77777777" w:rsidR="007419C7" w:rsidRPr="009B4FAE" w:rsidRDefault="007419C7" w:rsidP="000945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14:paraId="38371F1D" w14:textId="77777777" w:rsidR="007419C7" w:rsidRPr="009B4FAE" w:rsidRDefault="007419C7" w:rsidP="008540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8540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40BB">
              <w:rPr>
                <w:rFonts w:ascii="Times New Roman" w:hAnsi="Times New Roman"/>
                <w:sz w:val="20"/>
                <w:szCs w:val="20"/>
              </w:rPr>
              <w:t>8,9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419C7" w:rsidRPr="009B4FAE" w14:paraId="3BEC7CE9" w14:textId="77777777" w:rsidTr="008B3960">
        <w:tc>
          <w:tcPr>
            <w:tcW w:w="3685" w:type="dxa"/>
            <w:vMerge w:val="restart"/>
          </w:tcPr>
          <w:p w14:paraId="74E22AAE" w14:textId="77777777" w:rsidR="007419C7" w:rsidRPr="00B24C1F" w:rsidRDefault="00F31456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4395" w:type="dxa"/>
          </w:tcPr>
          <w:p w14:paraId="238C5411" w14:textId="77777777" w:rsidR="007419C7" w:rsidRPr="002103AC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основы, опыт производства и эксплуатации железнодорожного транспорта, основы экономики, организации производства, труда и управления на предприятии</w:t>
            </w:r>
          </w:p>
        </w:tc>
        <w:tc>
          <w:tcPr>
            <w:tcW w:w="2339" w:type="dxa"/>
          </w:tcPr>
          <w:p w14:paraId="5981D795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828A9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84CF0" w14:textId="77777777" w:rsidR="007419C7" w:rsidRPr="009B4FAE" w:rsidRDefault="007419C7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3C05DA8B" w14:textId="77777777" w:rsidTr="008B3960">
        <w:tc>
          <w:tcPr>
            <w:tcW w:w="3685" w:type="dxa"/>
            <w:vMerge/>
          </w:tcPr>
          <w:p w14:paraId="7A80DBCB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3C7D0331" w14:textId="77777777" w:rsidR="007419C7" w:rsidRPr="002103AC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 транспортные бизнес-процессы и управлять ими, управлять рисками при организации производственно-хозяйственной деятельности транспортной компании,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339" w:type="dxa"/>
          </w:tcPr>
          <w:p w14:paraId="22F03FCD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765B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5CC5C82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053F1E3E" w14:textId="77777777" w:rsidTr="00D92B26">
        <w:trPr>
          <w:trHeight w:val="763"/>
        </w:trPr>
        <w:tc>
          <w:tcPr>
            <w:tcW w:w="3685" w:type="dxa"/>
            <w:vMerge/>
          </w:tcPr>
          <w:p w14:paraId="479DCEF4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0C1932EC" w14:textId="77777777" w:rsidR="007419C7" w:rsidRPr="002103AC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339" w:type="dxa"/>
          </w:tcPr>
          <w:p w14:paraId="3DC337C4" w14:textId="77777777" w:rsidR="007419C7" w:rsidRPr="009B4FAE" w:rsidRDefault="007419C7" w:rsidP="004A78B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0765BF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A78B5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31456" w:rsidRPr="009B4FAE" w14:paraId="3EDD46B0" w14:textId="77777777" w:rsidTr="00D92B26">
        <w:trPr>
          <w:trHeight w:val="763"/>
        </w:trPr>
        <w:tc>
          <w:tcPr>
            <w:tcW w:w="3685" w:type="dxa"/>
            <w:vMerge w:val="restart"/>
          </w:tcPr>
          <w:p w14:paraId="6177E14D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4F0B2A54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7A63ACCF" w14:textId="77777777" w:rsidR="00F31456" w:rsidRPr="009B4FAE" w:rsidRDefault="00E674FF" w:rsidP="00E674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4395" w:type="dxa"/>
          </w:tcPr>
          <w:p w14:paraId="5CE9684D" w14:textId="77777777" w:rsidR="00F31456" w:rsidRPr="002103AC" w:rsidRDefault="00F31456" w:rsidP="00F31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</w:t>
            </w:r>
          </w:p>
        </w:tc>
        <w:tc>
          <w:tcPr>
            <w:tcW w:w="2339" w:type="dxa"/>
          </w:tcPr>
          <w:p w14:paraId="0153296B" w14:textId="77777777" w:rsidR="00F31456" w:rsidRPr="00F31456" w:rsidRDefault="00F31456" w:rsidP="00F31456">
            <w:pPr>
              <w:rPr>
                <w:rFonts w:ascii="Times New Roman" w:hAnsi="Times New Roman"/>
                <w:sz w:val="20"/>
                <w:szCs w:val="20"/>
              </w:rPr>
            </w:pPr>
            <w:r w:rsidRPr="00F31456">
              <w:rPr>
                <w:rFonts w:ascii="Times New Roman" w:hAnsi="Times New Roman"/>
                <w:sz w:val="20"/>
                <w:szCs w:val="20"/>
              </w:rPr>
              <w:t xml:space="preserve">Вопросы  (№ </w:t>
            </w:r>
            <w:r w:rsidR="009828A9">
              <w:rPr>
                <w:rFonts w:ascii="Times New Roman" w:hAnsi="Times New Roman"/>
                <w:sz w:val="20"/>
                <w:szCs w:val="20"/>
              </w:rPr>
              <w:t>10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- №1</w:t>
            </w:r>
            <w:r w:rsidR="009828A9">
              <w:rPr>
                <w:rFonts w:ascii="Times New Roman" w:hAnsi="Times New Roman"/>
                <w:sz w:val="20"/>
                <w:szCs w:val="20"/>
              </w:rPr>
              <w:t>8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E68A05F" w14:textId="77777777" w:rsidR="00F31456" w:rsidRPr="009B4FAE" w:rsidRDefault="00F31456" w:rsidP="00D92B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31FE" w:rsidRPr="009B4FAE" w14:paraId="79B4BE1F" w14:textId="77777777" w:rsidTr="00D92B26">
        <w:trPr>
          <w:trHeight w:val="763"/>
        </w:trPr>
        <w:tc>
          <w:tcPr>
            <w:tcW w:w="3685" w:type="dxa"/>
            <w:vMerge/>
          </w:tcPr>
          <w:p w14:paraId="49ED9BCA" w14:textId="77777777" w:rsidR="000D31FE" w:rsidRPr="009B4FAE" w:rsidRDefault="000D31FE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3B7E63A8" w14:textId="77777777" w:rsidR="000D31FE" w:rsidRPr="002103AC" w:rsidRDefault="000D31FE" w:rsidP="00F31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пределять бизнес-привлекательность комплекса услуг 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транспорта, составляющих единую транспортную систему,  а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также развития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ресурсов, в том числе на основе технико-экономических расчетов.</w:t>
            </w:r>
          </w:p>
        </w:tc>
        <w:tc>
          <w:tcPr>
            <w:tcW w:w="2339" w:type="dxa"/>
          </w:tcPr>
          <w:p w14:paraId="7AC2049C" w14:textId="77777777" w:rsidR="000D31FE" w:rsidRPr="009B4FAE" w:rsidRDefault="000D31FE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5A00C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037DA0C" w14:textId="77777777" w:rsidR="000D31FE" w:rsidRPr="009B4FAE" w:rsidRDefault="000D31FE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31FE" w:rsidRPr="009B4FAE" w14:paraId="59FFFBEE" w14:textId="77777777" w:rsidTr="00D92B26">
        <w:trPr>
          <w:trHeight w:val="763"/>
        </w:trPr>
        <w:tc>
          <w:tcPr>
            <w:tcW w:w="3685" w:type="dxa"/>
            <w:vMerge/>
          </w:tcPr>
          <w:p w14:paraId="25EE9B35" w14:textId="77777777" w:rsidR="000D31FE" w:rsidRPr="009B4FAE" w:rsidRDefault="000D31FE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4DC5105A" w14:textId="77777777" w:rsidR="000D31FE" w:rsidRPr="002103AC" w:rsidRDefault="000D31FE" w:rsidP="00F31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находить и принимать обоснованные управленческие решения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 между участниками транспортного рынка с целью получения прибыли.</w:t>
            </w:r>
          </w:p>
        </w:tc>
        <w:tc>
          <w:tcPr>
            <w:tcW w:w="2339" w:type="dxa"/>
          </w:tcPr>
          <w:p w14:paraId="1C112D35" w14:textId="77777777" w:rsidR="000D31FE" w:rsidRPr="009B4FAE" w:rsidRDefault="000D31FE" w:rsidP="005A00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4A78B5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A00CB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4C70C3B5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D10E653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60C363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7348083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432E95F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021A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02FBBCD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2447C98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86C93E2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8721594" w14:textId="77777777" w:rsidR="00003260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021A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BB29C64" w14:textId="77777777" w:rsidR="000D31FE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E268910" w14:textId="77777777"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764F17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6906D7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DC39A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41D96F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E34ED94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F8AFF8F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2AABAD14" w14:textId="77777777" w:rsidTr="00094501">
        <w:tc>
          <w:tcPr>
            <w:tcW w:w="3018" w:type="dxa"/>
          </w:tcPr>
          <w:p w14:paraId="427B0503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047C2BDF" w14:textId="77777777" w:rsidR="00FB6084" w:rsidRPr="006459F1" w:rsidRDefault="00FB6084" w:rsidP="0009450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0F4FFAA4" w14:textId="77777777" w:rsidTr="00094501">
        <w:tc>
          <w:tcPr>
            <w:tcW w:w="3018" w:type="dxa"/>
          </w:tcPr>
          <w:p w14:paraId="171BB268" w14:textId="77777777" w:rsidR="00FB6084" w:rsidRPr="00B24C1F" w:rsidRDefault="000D31FE" w:rsidP="0009450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579" w:type="dxa"/>
          </w:tcPr>
          <w:p w14:paraId="1C9806F7" w14:textId="77777777" w:rsidR="00FB6084" w:rsidRPr="006459F1" w:rsidRDefault="000D31FE" w:rsidP="0009450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31F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теоретические основы, опыт производства и эксплуатации железнодорожного транспорта, основы экономики, организации производства, труда и управления на предприятии </w:t>
            </w:r>
          </w:p>
        </w:tc>
      </w:tr>
      <w:tr w:rsidR="00FB6084" w:rsidRPr="006459F1" w14:paraId="794A149A" w14:textId="77777777" w:rsidTr="00094501">
        <w:trPr>
          <w:trHeight w:val="742"/>
        </w:trPr>
        <w:tc>
          <w:tcPr>
            <w:tcW w:w="10597" w:type="dxa"/>
            <w:gridSpan w:val="2"/>
          </w:tcPr>
          <w:p w14:paraId="0A4F0EF1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1) Что может являться является бизнес - стратегией работы:</w:t>
            </w:r>
          </w:p>
          <w:p w14:paraId="15FCF138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глубокое проникновение на рынок;</w:t>
            </w:r>
          </w:p>
          <w:p w14:paraId="23BEB7A1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технологическая стратегия;</w:t>
            </w:r>
          </w:p>
          <w:p w14:paraId="66975D80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низких издержек;</w:t>
            </w:r>
          </w:p>
          <w:p w14:paraId="57EAD250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инноваций в области продукта;</w:t>
            </w:r>
          </w:p>
          <w:p w14:paraId="66932698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кооперации;</w:t>
            </w:r>
          </w:p>
          <w:p w14:paraId="363C85C3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диверсификации;</w:t>
            </w:r>
          </w:p>
          <w:p w14:paraId="4AE45CEF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интернационализации и глобализации;</w:t>
            </w:r>
          </w:p>
          <w:p w14:paraId="35CE2786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деления холдинга на ДЗО.</w:t>
            </w:r>
          </w:p>
          <w:p w14:paraId="40CF0C55" w14:textId="77777777" w:rsidR="000D31FE" w:rsidRPr="000D31FE" w:rsidRDefault="000D31FE" w:rsidP="000D31FE">
            <w:pPr>
              <w:ind w:left="1077" w:right="17" w:hanging="5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18EBBF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2) Анализ фирменной структуры потребителей транспортного рынка, т.е. фирм-клиентов, фирм-конкурентов, фирм-операторов и посредников по транспортно-экспедиционному обслуживанию (ТЭО) входит в комплексное исследование транспортного рынка?</w:t>
            </w:r>
          </w:p>
          <w:p w14:paraId="7118FA8A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66507F82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  <w:p w14:paraId="39389656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EC419A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3) Что не является формой планирования?</w:t>
            </w:r>
          </w:p>
          <w:p w14:paraId="649D7B0C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местное планирование;</w:t>
            </w:r>
          </w:p>
          <w:p w14:paraId="08866DDA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долгосрочное планирование;</w:t>
            </w:r>
          </w:p>
          <w:p w14:paraId="28310CA7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краткосрочное планирование;</w:t>
            </w:r>
          </w:p>
          <w:p w14:paraId="7CBF2EF1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стратегическое планирование;</w:t>
            </w:r>
          </w:p>
          <w:p w14:paraId="4D78D04E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текущее планирование.</w:t>
            </w:r>
          </w:p>
          <w:p w14:paraId="2EDC2ACF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63254F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4) Планирование перевозок должно носить преимущественно индикативный гибкий и непрерывный характер, своевременно учитывающий изменения конъюнктуры и конкуренции на транспортном рынке и обеспечивающий эффективность сферы обращения в стране на базе современных логистических и информационных систем. При этом в интересах пользователей в планы перевозок целесообразно включать мероприятия по взаимодействию видов транспорта по схеме доставки грузов «от двери до двери», развитию интермодальных и мультимодальных перевозок и эффективному использованию транспортных коридоров для транзитных международных перевозок.</w:t>
            </w:r>
          </w:p>
          <w:p w14:paraId="299B26EF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4031737E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44288C5A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9D41E5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5) Что такое матрица БКГ?</w:t>
            </w:r>
          </w:p>
          <w:p w14:paraId="45F5C8EE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матрица Boston Consulting Group;</w:t>
            </w:r>
          </w:p>
          <w:p w14:paraId="012A2B08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матрица Большой коммерческой группы;</w:t>
            </w:r>
          </w:p>
          <w:p w14:paraId="49C179D8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расчет группы объемных и количественных показателей работы.</w:t>
            </w:r>
          </w:p>
          <w:p w14:paraId="1E6C2631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01F91F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6) Отметьте 4 категории товаров или услуг</w:t>
            </w:r>
          </w:p>
          <w:p w14:paraId="04BEF381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«звезды»;</w:t>
            </w:r>
          </w:p>
          <w:p w14:paraId="2C905C27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«коровы»;</w:t>
            </w:r>
          </w:p>
          <w:p w14:paraId="392C182A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«трудные дети»;</w:t>
            </w:r>
          </w:p>
          <w:p w14:paraId="6BA7CE7C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«собаки»;</w:t>
            </w:r>
          </w:p>
          <w:p w14:paraId="1FA952FA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«ежи»;</w:t>
            </w:r>
          </w:p>
          <w:p w14:paraId="3DE0F1E6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«еноты».</w:t>
            </w:r>
          </w:p>
          <w:p w14:paraId="79ACDD6B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B73C0B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7) Влияет ли на оценку экономической эффективности деятельности (проекта) ставка рефинансирования?</w:t>
            </w:r>
          </w:p>
          <w:p w14:paraId="4B875AAC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22AE48E2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132EDC1F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BF58D2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8) Влияет ли на оценку экономической эффективности деятельности (проекта) темп инфляции, объявленный Правительством РФ?</w:t>
            </w:r>
          </w:p>
          <w:p w14:paraId="52BF35AC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влияет</w:t>
            </w:r>
          </w:p>
          <w:p w14:paraId="0C7AE8F8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 влияет</w:t>
            </w:r>
          </w:p>
          <w:p w14:paraId="624831A2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4EEE5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9) Оказывает ли влияние на определение ставки дисконтирования риск проекта?</w:t>
            </w:r>
          </w:p>
          <w:p w14:paraId="006D6EE8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0144781A" w14:textId="77777777" w:rsidR="00791EB4" w:rsidRPr="000D31FE" w:rsidRDefault="000D31FE" w:rsidP="00791EB4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3AC02B4E" w14:textId="77777777" w:rsidR="00FB6084" w:rsidRPr="00791EB4" w:rsidRDefault="00FB6084" w:rsidP="00791EB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  <w:tr w:rsidR="000D31FE" w:rsidRPr="006459F1" w14:paraId="60434A33" w14:textId="77777777" w:rsidTr="001C2941">
        <w:tc>
          <w:tcPr>
            <w:tcW w:w="3018" w:type="dxa"/>
          </w:tcPr>
          <w:p w14:paraId="2A05518E" w14:textId="77777777" w:rsidR="000D31FE" w:rsidRPr="006459F1" w:rsidRDefault="000D31FE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291686EF" w14:textId="77777777" w:rsidR="000D31FE" w:rsidRPr="006459F1" w:rsidRDefault="000D31FE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D31FE" w:rsidRPr="006459F1" w14:paraId="49485151" w14:textId="77777777" w:rsidTr="001C2941">
        <w:tc>
          <w:tcPr>
            <w:tcW w:w="3018" w:type="dxa"/>
          </w:tcPr>
          <w:p w14:paraId="10827C65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78EAD773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64584FC9" w14:textId="77777777" w:rsidR="000D31FE" w:rsidRPr="00B24C1F" w:rsidRDefault="00E674FF" w:rsidP="00E674FF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7579" w:type="dxa"/>
          </w:tcPr>
          <w:p w14:paraId="2AF9B959" w14:textId="77777777" w:rsidR="000D31FE" w:rsidRPr="006459F1" w:rsidRDefault="000D31FE" w:rsidP="001C294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31F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="000765BF" w:rsidRPr="000765B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теоретические основы 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</w:t>
            </w:r>
          </w:p>
        </w:tc>
      </w:tr>
      <w:tr w:rsidR="000D31FE" w:rsidRPr="006459F1" w14:paraId="51C73D90" w14:textId="77777777" w:rsidTr="00EC3C7E">
        <w:tc>
          <w:tcPr>
            <w:tcW w:w="10597" w:type="dxa"/>
            <w:gridSpan w:val="2"/>
          </w:tcPr>
          <w:p w14:paraId="76645CED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28A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) Точка безубыточности -</w:t>
            </w:r>
          </w:p>
          <w:p w14:paraId="034DDB66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определение уровня функционирования бизнес-структуры, при котором бизнес-структура (проект) остается безубыточной;</w:t>
            </w:r>
          </w:p>
          <w:p w14:paraId="5CE68FBA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результат анализа чувствительности проекта по всем параметрам;</w:t>
            </w:r>
          </w:p>
          <w:p w14:paraId="1424AAD7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результат определения основных критериев эффективности работы и экономического эффекта.</w:t>
            </w:r>
          </w:p>
          <w:p w14:paraId="5DBAC389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EC38E8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Для анализа чувствительности проекта обязательными параметрами являются:</w:t>
            </w:r>
          </w:p>
          <w:p w14:paraId="615009D3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цена;</w:t>
            </w:r>
          </w:p>
          <w:p w14:paraId="5695D2EB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себестоимость;</w:t>
            </w:r>
          </w:p>
          <w:p w14:paraId="4CC97775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объемные показатели работы;</w:t>
            </w:r>
          </w:p>
          <w:p w14:paraId="67F8A788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инвестиционные издержки;</w:t>
            </w:r>
          </w:p>
          <w:p w14:paraId="493FF90D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корректировка ставки дисконтирования</w:t>
            </w: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6425019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07A9E6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Влияет ли стоимость перевозки на выбор логистической схемы доставки груза?</w:t>
            </w:r>
          </w:p>
          <w:p w14:paraId="260D95BA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7235CABF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14AFFAD9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371B3E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Учитывается ли экономическая эффективность и экологическая безопасность при решении транспортных задач?</w:t>
            </w:r>
          </w:p>
          <w:p w14:paraId="631CED24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67C27330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29C9F4F8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C7A396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Назовите величины типового риска:</w:t>
            </w:r>
          </w:p>
          <w:p w14:paraId="5CDB94FF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«низкий»;</w:t>
            </w:r>
          </w:p>
          <w:p w14:paraId="6EEFDCDD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«средний»;</w:t>
            </w:r>
          </w:p>
          <w:p w14:paraId="02F90F83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«высокий»;</w:t>
            </w:r>
          </w:p>
          <w:p w14:paraId="27D4C692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«очень высокий»;</w:t>
            </w:r>
          </w:p>
          <w:p w14:paraId="28D28870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суперриск</w:t>
            </w:r>
            <w:proofErr w:type="spellEnd"/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2FC9006A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21A02C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Учитывает ли ставка дисконтирования риск проекта?</w:t>
            </w:r>
          </w:p>
          <w:p w14:paraId="1E0AA4A2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195A9CDE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4440A519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0A8F9D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 xml:space="preserve">) Канал распределения - </w:t>
            </w:r>
          </w:p>
          <w:p w14:paraId="53346A94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ряд организаций или отдельных лиц, включенных в процесс, делающий товар доступным для использования или потребления индивидуальными потребителями или отдельными организациями;</w:t>
            </w:r>
          </w:p>
          <w:p w14:paraId="1CE98303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сбор и распространение маркетинговой информации;</w:t>
            </w:r>
          </w:p>
          <w:p w14:paraId="4553DC5C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деятельность организации, направленную на то, чтобы сделать товар (услугу) доступным целевым потребителям.</w:t>
            </w:r>
          </w:p>
          <w:p w14:paraId="3D39A032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C371C8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Что влияет на выбор логистической схемы доставки груза?</w:t>
            </w:r>
          </w:p>
          <w:p w14:paraId="72F0FAC4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D12DBC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скорость доставки</w:t>
            </w:r>
          </w:p>
          <w:p w14:paraId="70D45AF0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доставки;</w:t>
            </w:r>
          </w:p>
          <w:p w14:paraId="1DB19AA2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тариф;</w:t>
            </w:r>
          </w:p>
          <w:p w14:paraId="4185ECA1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характеристики подвижного состава;</w:t>
            </w:r>
          </w:p>
          <w:p w14:paraId="49D3A3AB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связи;</w:t>
            </w:r>
          </w:p>
          <w:p w14:paraId="573AC663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использование последней версии Skype;</w:t>
            </w:r>
          </w:p>
          <w:p w14:paraId="04D9BA0E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характеристики груза.</w:t>
            </w:r>
          </w:p>
          <w:p w14:paraId="2FC368C1" w14:textId="77777777" w:rsidR="000D31FE" w:rsidRPr="000D31FE" w:rsidRDefault="000D31FE" w:rsidP="000D31F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76967A65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28A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) Что относят услугам транспорта:</w:t>
            </w:r>
          </w:p>
          <w:p w14:paraId="05E25D12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перевозку грузов и пассажиров;</w:t>
            </w:r>
          </w:p>
          <w:p w14:paraId="58193010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погрузочно-разгрузочные работы;</w:t>
            </w:r>
          </w:p>
          <w:p w14:paraId="5955BC50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хранение грузов;</w:t>
            </w:r>
          </w:p>
          <w:p w14:paraId="4926357C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подготовку перевозочных средств;</w:t>
            </w:r>
          </w:p>
          <w:p w14:paraId="59DEA984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предоставление перевозочных средств на условиях аренды или проката;</w:t>
            </w:r>
          </w:p>
          <w:p w14:paraId="4E1A1421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перегон (доставку) новых и отремонтированных транспортных средств;</w:t>
            </w:r>
          </w:p>
          <w:p w14:paraId="59831466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транспортно-экспедиционные услуги;</w:t>
            </w:r>
          </w:p>
          <w:p w14:paraId="14B261CD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проектирование новых железнодорожных узлов;</w:t>
            </w:r>
          </w:p>
          <w:p w14:paraId="1A5EB9A9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прочие услуги.</w:t>
            </w:r>
          </w:p>
          <w:p w14:paraId="3F05471C" w14:textId="77777777" w:rsidR="000D31FE" w:rsidRPr="000D31FE" w:rsidRDefault="000D31FE" w:rsidP="000D31F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4885D849" w14:textId="77777777" w:rsidR="000D31FE" w:rsidRPr="000D31FE" w:rsidRDefault="000D31FE" w:rsidP="001C294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3919D5E" w14:textId="77777777"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644F1A1B" w14:textId="77777777"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49A95A6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0FEA83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4873A2A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1CD37970" w14:textId="77777777" w:rsidTr="00E17522">
        <w:tc>
          <w:tcPr>
            <w:tcW w:w="2910" w:type="dxa"/>
          </w:tcPr>
          <w:p w14:paraId="12CF3959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32D7D357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31C2E1F3" w14:textId="77777777" w:rsidTr="00E17522">
        <w:tc>
          <w:tcPr>
            <w:tcW w:w="2910" w:type="dxa"/>
          </w:tcPr>
          <w:p w14:paraId="77E68671" w14:textId="77777777" w:rsidR="002103AC" w:rsidRPr="00B24C1F" w:rsidRDefault="000D31FE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14:paraId="61C08533" w14:textId="77777777" w:rsidR="002103AC" w:rsidRDefault="0048567B" w:rsidP="0048567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 транспортные бизнес-процессы и управлять ими, управлять рисками при организации производственно-хозяйственной деятельности транспортной компании,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2103AC" w:rsidRPr="006459F1" w14:paraId="71F3C7D3" w14:textId="77777777" w:rsidTr="000765BF">
        <w:trPr>
          <w:trHeight w:val="2967"/>
        </w:trPr>
        <w:tc>
          <w:tcPr>
            <w:tcW w:w="10632" w:type="dxa"/>
            <w:gridSpan w:val="2"/>
          </w:tcPr>
          <w:p w14:paraId="1C62FAC0" w14:textId="77777777" w:rsidR="00BE5E80" w:rsidRPr="004410DD" w:rsidRDefault="0048567B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>Задача 1.</w:t>
            </w:r>
            <w:r w:rsidR="00BE5E80"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и технологического циклов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 xml:space="preserve"> с целью повышения эффективности и снижения себестоимости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3A5891" w14:textId="77777777" w:rsidR="00BE5E80" w:rsidRDefault="00BE5E80" w:rsidP="000765B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метод выпуска новой продукции. Эффективность процесса освоения выпуска новой продукции во многом определяется выбранным методом перехода на производство новой продукции.</w:t>
            </w:r>
          </w:p>
          <w:p w14:paraId="05646ABA" w14:textId="77777777" w:rsidR="00BB1AEB" w:rsidRDefault="00BE5E80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 w:rsidR="000765BF"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Изучить теоретические положения по ведению активной ассортиментной политики, провести анализ услуг транспортного предприятия (портфолио-анализ) с применением Бостонской матрицы товарного ассортимента (БКГ).</w:t>
            </w:r>
          </w:p>
          <w:p w14:paraId="785F0FF3" w14:textId="77777777" w:rsidR="0048567B" w:rsidRPr="0048567B" w:rsidRDefault="00BB1AEB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 w:rsidR="00BE5E80"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78B5">
              <w:t xml:space="preserve"> 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4A78B5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оптимально</w:t>
            </w:r>
            <w:r w:rsidR="004A78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 w:rsidR="004A7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расположения склада на заданном полигоне.</w:t>
            </w:r>
          </w:p>
        </w:tc>
      </w:tr>
      <w:tr w:rsidR="00995B55" w:rsidRPr="006459F1" w14:paraId="08C2D00F" w14:textId="77777777" w:rsidTr="008B4342">
        <w:trPr>
          <w:trHeight w:val="478"/>
        </w:trPr>
        <w:tc>
          <w:tcPr>
            <w:tcW w:w="2910" w:type="dxa"/>
          </w:tcPr>
          <w:p w14:paraId="3045CEE2" w14:textId="77777777" w:rsidR="00995B55" w:rsidRPr="00B24C1F" w:rsidRDefault="004A78B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14:paraId="011E76DE" w14:textId="77777777" w:rsidR="00995B55" w:rsidRDefault="00FF1051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A78B5">
              <w:t xml:space="preserve"> </w:t>
            </w:r>
            <w:r w:rsidR="004A78B5"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8B4342" w:rsidRPr="006459F1" w14:paraId="1D421E78" w14:textId="77777777" w:rsidTr="00092DBB">
        <w:trPr>
          <w:trHeight w:val="743"/>
        </w:trPr>
        <w:tc>
          <w:tcPr>
            <w:tcW w:w="10632" w:type="dxa"/>
            <w:gridSpan w:val="2"/>
          </w:tcPr>
          <w:p w14:paraId="34B485C6" w14:textId="77777777" w:rsidR="008B4342" w:rsidRPr="001E5A80" w:rsidRDefault="00FF1051" w:rsidP="00FF105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4A78B5"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Определить оптимальный объем работы и число сервисных центров на полигоне при следующих исходных данных: суммарный объем перевозок Q=200 т/сут, удельная стоимость накопления, хранения и комплектации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схр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=5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руб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/т, тариф на перевозку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стр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=0,1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руб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ткм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административные расходы, связанные с содержанием одного сервисного центра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са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=25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руб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сут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средняя плотность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грузообразования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на полигоне δ=0,08 т/км2, затраты на информационное сопровождение одной партии груза си=0,1 руб, размер партии поставки q=20 т.</w:t>
            </w:r>
          </w:p>
          <w:p w14:paraId="0C7CD65C" w14:textId="77777777" w:rsidR="004A78B5" w:rsidRDefault="00FF1051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 w:rsidR="001E5A80"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Стоимость услуг по организации отправки контейнера в транспортно- экспедиторской фирме составляет 2,5 тыс. руб./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Ежемесячно по этой цене фирма отправляла 600 контейнеров.</w:t>
            </w:r>
            <w:r w:rsid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Приобретение собственного подвижного состава позволило снизить стоимость услуг на 500 руб./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., количество отправленных контейнеров увеличить до 900. Графики зависимости величины спроса на услуги фирмы и предложения от цены приведены на рис.</w:t>
            </w:r>
            <w:r w:rsid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значение равновесной цены и коэффициента эластичности спроса.</w:t>
            </w:r>
          </w:p>
          <w:p w14:paraId="2C3845F3" w14:textId="77777777" w:rsidR="004A78B5" w:rsidRPr="004A78B5" w:rsidRDefault="00D450B4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4A78B5"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Установить общую потребность предприятия в электроэнергии. Для всех вариантов принять:</w:t>
            </w:r>
          </w:p>
          <w:p w14:paraId="05E05828" w14:textId="77777777"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загрузки оборудования по мощности </w:t>
            </w:r>
            <w:proofErr w:type="spellStart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k_зо</w:t>
            </w:r>
            <w:proofErr w:type="spellEnd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0,9</w:t>
            </w:r>
          </w:p>
          <w:p w14:paraId="0AA29C56" w14:textId="77777777"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полезного действия двигателя </w:t>
            </w:r>
            <w:proofErr w:type="spellStart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k_пд</w:t>
            </w:r>
            <w:proofErr w:type="spellEnd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0,8</w:t>
            </w:r>
          </w:p>
          <w:p w14:paraId="1B544801" w14:textId="77777777"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использования рабочего времени </w:t>
            </w:r>
            <w:proofErr w:type="spellStart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k_вр</w:t>
            </w:r>
            <w:proofErr w:type="spellEnd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0,7</w:t>
            </w:r>
          </w:p>
          <w:p w14:paraId="0B5B0567" w14:textId="77777777"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потерь электроэнергии в сети </w:t>
            </w:r>
            <w:proofErr w:type="spellStart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П_э</w:t>
            </w:r>
            <w:proofErr w:type="spellEnd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0,98</w:t>
            </w:r>
          </w:p>
          <w:p w14:paraId="3DEAF0A3" w14:textId="77777777" w:rsid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число рабочих дней в году D = 247 дней</w:t>
            </w:r>
          </w:p>
          <w:p w14:paraId="791E5F7C" w14:textId="77777777" w:rsidR="00FF1051" w:rsidRPr="001E5A80" w:rsidRDefault="00FF1051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4A78B5" w:rsidRPr="006459F1" w14:paraId="76748975" w14:textId="77777777" w:rsidTr="001C2941">
        <w:tc>
          <w:tcPr>
            <w:tcW w:w="2910" w:type="dxa"/>
          </w:tcPr>
          <w:p w14:paraId="0C97B657" w14:textId="77777777" w:rsidR="004A78B5" w:rsidRPr="006459F1" w:rsidRDefault="004A78B5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333AEBCB" w14:textId="77777777" w:rsidR="004A78B5" w:rsidRPr="006459F1" w:rsidRDefault="004A78B5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78B5" w:rsidRPr="006459F1" w14:paraId="31D649A2" w14:textId="77777777" w:rsidTr="001C2941">
        <w:tc>
          <w:tcPr>
            <w:tcW w:w="2910" w:type="dxa"/>
          </w:tcPr>
          <w:p w14:paraId="6FCA4EFA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3F44C83A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4CC23934" w14:textId="77777777" w:rsidR="004A78B5" w:rsidRPr="00B24C1F" w:rsidRDefault="00E674FF" w:rsidP="00E674FF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7722" w:type="dxa"/>
          </w:tcPr>
          <w:p w14:paraId="52195B74" w14:textId="77777777" w:rsidR="004A78B5" w:rsidRDefault="004A78B5" w:rsidP="001C294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определять бизнес-привлекательность комплекса услуг 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транспорта, составляющих единую транспортную систему,  а также развития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ресурсов, в том числе на основе технико-экономических расчетов.</w:t>
            </w:r>
          </w:p>
        </w:tc>
      </w:tr>
      <w:tr w:rsidR="004A78B5" w:rsidRPr="006459F1" w14:paraId="7A38FF0E" w14:textId="77777777" w:rsidTr="001C2941">
        <w:trPr>
          <w:trHeight w:val="2967"/>
        </w:trPr>
        <w:tc>
          <w:tcPr>
            <w:tcW w:w="10632" w:type="dxa"/>
            <w:gridSpan w:val="2"/>
          </w:tcPr>
          <w:p w14:paraId="04D39330" w14:textId="77777777" w:rsidR="004A78B5" w:rsidRPr="004410DD" w:rsidRDefault="004A78B5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Задача 1.</w:t>
            </w:r>
            <w:r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Разработ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логистическ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перевозок грузов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C248EB" w14:textId="77777777" w:rsidR="004A78B5" w:rsidRDefault="004A78B5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Выбор вида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заданных условиях перевозки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7426DB" w14:textId="77777777" w:rsidR="004A78B5" w:rsidRDefault="004A78B5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>
              <w:t xml:space="preserve"> 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>Определить чистый дисконтированный доход по двум вариантам предложенного проекта реконструкции станции и выбрать оптимальный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035DF9" w14:textId="77777777" w:rsidR="004A78B5" w:rsidRPr="0048567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4. </w:t>
            </w:r>
            <w:r w:rsidR="005A00CB" w:rsidRPr="005A00CB"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>рать</w:t>
            </w:r>
            <w:r w:rsidR="005A00CB" w:rsidRPr="005A00CB">
              <w:rPr>
                <w:rFonts w:ascii="Times New Roman" w:hAnsi="Times New Roman" w:cs="Times New Roman"/>
                <w:sz w:val="24"/>
                <w:szCs w:val="24"/>
              </w:rPr>
              <w:t xml:space="preserve"> оптимальн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5A00CB" w:rsidRPr="005A00CB">
              <w:rPr>
                <w:rFonts w:ascii="Times New Roman" w:hAnsi="Times New Roman" w:cs="Times New Roman"/>
                <w:sz w:val="24"/>
                <w:szCs w:val="24"/>
              </w:rPr>
              <w:t xml:space="preserve"> вариант технологического процесса создания готовой продукции (работ, услуг)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78B5" w:rsidRPr="006459F1" w14:paraId="58B5A4A3" w14:textId="77777777" w:rsidTr="001C2941">
        <w:trPr>
          <w:trHeight w:val="478"/>
        </w:trPr>
        <w:tc>
          <w:tcPr>
            <w:tcW w:w="2910" w:type="dxa"/>
          </w:tcPr>
          <w:p w14:paraId="779DC7F9" w14:textId="77777777" w:rsidR="00DB6822" w:rsidRDefault="00DB6822" w:rsidP="00DB68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7B0DA074" w14:textId="77777777" w:rsidR="00DB6822" w:rsidRDefault="00DB6822" w:rsidP="00DB68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54D16BDD" w14:textId="77777777" w:rsidR="004A78B5" w:rsidRPr="00B24C1F" w:rsidRDefault="00DB6822" w:rsidP="00DB68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7722" w:type="dxa"/>
          </w:tcPr>
          <w:p w14:paraId="0123E284" w14:textId="77777777" w:rsidR="004A78B5" w:rsidRDefault="004A78B5" w:rsidP="005A00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A00CB" w:rsidRPr="005A00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находить и принимать обоснованные управленческие решения для взаимодействия между участниками транспортного рынка с целью получения прибыли.</w:t>
            </w:r>
          </w:p>
        </w:tc>
      </w:tr>
      <w:tr w:rsidR="004A78B5" w:rsidRPr="006459F1" w14:paraId="4E6B5821" w14:textId="77777777" w:rsidTr="001C2941">
        <w:trPr>
          <w:trHeight w:val="743"/>
        </w:trPr>
        <w:tc>
          <w:tcPr>
            <w:tcW w:w="10632" w:type="dxa"/>
            <w:gridSpan w:val="2"/>
          </w:tcPr>
          <w:p w14:paraId="4B79F461" w14:textId="77777777" w:rsidR="005A00CB" w:rsidRPr="005A00C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>
              <w:t xml:space="preserve"> </w:t>
            </w:r>
            <w:r w:rsidR="005A00CB">
              <w:t xml:space="preserve">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Установить общую потребность предприятия в электроэнергии. Для всех вариантов принять:</w:t>
            </w:r>
          </w:p>
          <w:p w14:paraId="20A11983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загрузки оборудования по мощности 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k_зо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0,9</w:t>
            </w:r>
          </w:p>
          <w:p w14:paraId="5F5C7C1F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полезного действия двигателя 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k_пд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0,8</w:t>
            </w:r>
          </w:p>
          <w:p w14:paraId="7A12A0AD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использования рабочего времени 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k_вр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0,7</w:t>
            </w:r>
          </w:p>
          <w:p w14:paraId="37AB10DF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потерь электроэнергии в сети 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П_э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0,98</w:t>
            </w:r>
          </w:p>
          <w:p w14:paraId="38B316F3" w14:textId="77777777" w:rsid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число рабочих дней в году D = 247 дней</w:t>
            </w:r>
          </w:p>
          <w:p w14:paraId="49843D3F" w14:textId="77777777" w:rsidR="005A00CB" w:rsidRPr="005A00C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величину общего страхового, максимального оборотного и производственного запасов материалов и необходимую общую площадь склада. Нормы расхода</w:t>
            </w:r>
            <w:r w:rsid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материалов приведены в таблице.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Сроки поставки материалов принять следующими:</w:t>
            </w:r>
          </w:p>
          <w:p w14:paraId="712E72F9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сталь сортовая конструкционная – 1 раз в месяц,</w:t>
            </w:r>
          </w:p>
          <w:p w14:paraId="1DFDB98A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сталь сортовая легированная – 2 раза в квартал,</w:t>
            </w:r>
          </w:p>
          <w:p w14:paraId="29C39902" w14:textId="77777777" w:rsidR="004A78B5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сталь листовая – 1 раз в месяц,</w:t>
            </w:r>
          </w:p>
          <w:p w14:paraId="4FD1AC34" w14:textId="77777777" w:rsidR="004A78B5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необходимое количество электропогрузчиков (ПРМ), которые необходимо закрепить за терминалом, чтобы своевременно обеспечить две его части соответствующими грузами, коэффициент их загрузки и количество рейсов каждого погрузчика за смену.</w:t>
            </w:r>
            <w:r w:rsid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Маршрут движения маятниковый, загрузка односторонняя. Груз - ТШГ. ПРМ работают в 2 смены. Число рабочих дней в году – 265. </w:t>
            </w:r>
          </w:p>
          <w:p w14:paraId="39C835DC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Задача 8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Pr="005A00CB">
              <w:t xml:space="preserve"> 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Разработать новый вариант доставки сборного груза, устранив при этом недостатки исходной схемы доставки груза. При решении задачи необходимо учитывать, что склад компании «Н» в г. Оренбург имеет свой ж/д путь необщего пользования. Необходимо определить экономическую эффективность данного варианта.</w:t>
            </w:r>
          </w:p>
          <w:p w14:paraId="50C71323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14:paraId="0035F3DF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объем закупаемого товара (Q) - 20 000 т/год;</w:t>
            </w:r>
          </w:p>
          <w:p w14:paraId="30D9506F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количество товара в 1 тонне (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nq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- 600 шт.;</w:t>
            </w:r>
          </w:p>
          <w:p w14:paraId="1BEF826D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цена закупки 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диницы товара (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Цi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- 2 у.е./шт.</w:t>
            </w:r>
          </w:p>
        </w:tc>
      </w:tr>
    </w:tbl>
    <w:p w14:paraId="0720BD3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E087912" w14:textId="77777777"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6196BF2" w14:textId="77777777"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484F1CE6" w14:textId="77777777"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E14724F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1.  Понятие о транспортных бизнес-процессах.</w:t>
      </w:r>
    </w:p>
    <w:p w14:paraId="1171F08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2.  Классификация транспортных бизнес-процессов.</w:t>
      </w:r>
    </w:p>
    <w:p w14:paraId="5B245A5B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3.  Мировой и отечественный опыт организации работы транспортных компаний.</w:t>
      </w:r>
    </w:p>
    <w:p w14:paraId="1CAB3891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4.  Характеристика крупнейших транспортных компаний России.</w:t>
      </w:r>
    </w:p>
    <w:p w14:paraId="6FA5CE8A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5.  Тенденции развития транспортного бизнеса.</w:t>
      </w:r>
    </w:p>
    <w:p w14:paraId="46F1895B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6.  Структурная реформа железнодорожного транспорта России.</w:t>
      </w:r>
    </w:p>
    <w:p w14:paraId="3B2F4066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7.  Система управления перевозочным процессом и транспортная логистика.</w:t>
      </w:r>
    </w:p>
    <w:p w14:paraId="1EC668D1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8.  Анализ состояния рынка транспортных услуг (структура, динамика роста, грузооборот по видам транспорта, по видам деятельности).</w:t>
      </w:r>
    </w:p>
    <w:p w14:paraId="3CAFD2A6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9.  Основные пути развития рынка российской логистики.</w:t>
      </w:r>
    </w:p>
    <w:p w14:paraId="4030F10A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10. Разработка и использование новых технологий и видов транспортных услуг.</w:t>
      </w:r>
    </w:p>
    <w:p w14:paraId="309BD218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11. Предпосылки применения, тенденции развития мультимодальных перевозок.</w:t>
      </w:r>
    </w:p>
    <w:p w14:paraId="64D7A4CE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lastRenderedPageBreak/>
        <w:t>12. Интермодальные перевозки.</w:t>
      </w:r>
    </w:p>
    <w:p w14:paraId="3FDA549E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13. Влияние маркетинга на конкурентоспособность бизнеса.</w:t>
      </w:r>
    </w:p>
    <w:p w14:paraId="35ED0CD0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14. Особенности транспортного маркетинга.</w:t>
      </w:r>
    </w:p>
    <w:p w14:paraId="6211521D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15. Основные направления транспортного маркетинга.</w:t>
      </w:r>
    </w:p>
    <w:p w14:paraId="4D881879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16. Разработка мероприятий по совершенствованию управления транспортным производством, улучшению качества услуг и выявлению новых "ниш" транспортного рынка.</w:t>
      </w:r>
    </w:p>
    <w:p w14:paraId="791FB00C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17. Стимулирование роста объема перевозок, определение эффективных способов продвижения транспортных услуг.</w:t>
      </w:r>
    </w:p>
    <w:p w14:paraId="4FB1B13F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18. Управление транспортным маркетингом, мониторинг динамики спроса на транспортные услуги и поддержание экономического положения и имиджа транспорта.</w:t>
      </w:r>
    </w:p>
    <w:p w14:paraId="6EE9A583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19. Нормативно-правовая база создания и функционирования транспортной компании.</w:t>
      </w:r>
    </w:p>
    <w:p w14:paraId="147F7473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20. Правоустанавливающие документы.</w:t>
      </w:r>
    </w:p>
    <w:p w14:paraId="78A31BF1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21. Лицензирование и сертификация.</w:t>
      </w:r>
    </w:p>
    <w:p w14:paraId="2473E749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22. Основы налогообложения.</w:t>
      </w:r>
    </w:p>
    <w:p w14:paraId="0D7CA361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23. Управление рисками.</w:t>
      </w:r>
    </w:p>
    <w:p w14:paraId="01947B23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24. Составление бизнес-прогнозов объемов перевозок, спроса на перевозки.</w:t>
      </w:r>
    </w:p>
    <w:p w14:paraId="3844985A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25. Статистика транспортных потоков, циркулирующих на путях сообщения России.</w:t>
      </w:r>
    </w:p>
    <w:p w14:paraId="3A9575BC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26. Распределение транспортных потоков по видам транспорта, пунктам зарождения и погашения, способам освоения и другим показателям.</w:t>
      </w:r>
    </w:p>
    <w:p w14:paraId="12D285B7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27. Характеристики транспортных потоков: величина, структура, формы организации. Плотность потоков.</w:t>
      </w:r>
    </w:p>
    <w:p w14:paraId="31607DD8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28. Научно-методические подходы и практика прогнозирования и планирования транспортных потоков.</w:t>
      </w:r>
    </w:p>
    <w:p w14:paraId="5DC8A26E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29. Методы управления потоками и их регулирования в транспортных сетях.</w:t>
      </w:r>
    </w:p>
    <w:p w14:paraId="750C436E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30. Организационно-управленческие структуры систем управления потоками.</w:t>
      </w:r>
    </w:p>
    <w:p w14:paraId="7283BB4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 xml:space="preserve">31. </w:t>
      </w:r>
      <w:proofErr w:type="spellStart"/>
      <w:r w:rsidRPr="00003260">
        <w:rPr>
          <w:rFonts w:ascii="Times New Roman" w:hAnsi="Times New Roman"/>
          <w:color w:val="000000"/>
          <w:sz w:val="24"/>
          <w:szCs w:val="24"/>
        </w:rPr>
        <w:t>Диспетчирование</w:t>
      </w:r>
      <w:proofErr w:type="spellEnd"/>
      <w:r w:rsidRPr="00003260">
        <w:rPr>
          <w:rFonts w:ascii="Times New Roman" w:hAnsi="Times New Roman"/>
          <w:color w:val="000000"/>
          <w:sz w:val="24"/>
          <w:szCs w:val="24"/>
        </w:rPr>
        <w:t xml:space="preserve"> транспортных потоков.</w:t>
      </w:r>
    </w:p>
    <w:p w14:paraId="42B3CD2F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32. Учет и контроль транспортных потоков.</w:t>
      </w:r>
    </w:p>
    <w:p w14:paraId="06D367CF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33. Определение бизнес-привлекательности перевозок и других видов деятельности транспортного обслуживания.</w:t>
      </w:r>
    </w:p>
    <w:p w14:paraId="77421A9B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34. Характеристика основных видов транспортной деятельности.</w:t>
      </w:r>
    </w:p>
    <w:p w14:paraId="3E03A52B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35. Технико-экономические расчеты при определении привлекательности транспортной деятельности компании.</w:t>
      </w:r>
    </w:p>
    <w:p w14:paraId="2CE43C03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36. Основные показатели качества транспортного обслуживания.</w:t>
      </w:r>
    </w:p>
    <w:p w14:paraId="4ADF0D51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37. Управление качеством транспортного обслуживания.</w:t>
      </w:r>
    </w:p>
    <w:p w14:paraId="6A0EA82D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38. Место и роль логистических провайдеров и операторских компаний.</w:t>
      </w:r>
    </w:p>
    <w:p w14:paraId="4F56B8B0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39. Комплексное изучение транспортного рынка и размещения производительных сил.</w:t>
      </w:r>
    </w:p>
    <w:p w14:paraId="4CF818D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40. Обследование экономики районов тяготения, определение спроса на перевозки и потенциальных потребностей по повышению качества транспортного обслуживания пользователей.</w:t>
      </w:r>
    </w:p>
    <w:p w14:paraId="64DD04CE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lastRenderedPageBreak/>
        <w:t xml:space="preserve">41. Формирование потребительских предпочтений выбора вида транспорта.  </w:t>
      </w:r>
    </w:p>
    <w:p w14:paraId="0E0E4ED8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42. SWOT-анализ предприятия.</w:t>
      </w:r>
    </w:p>
    <w:p w14:paraId="55F37F8C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43. Стохастические и детерминированные методы планирования грузооборота.</w:t>
      </w:r>
    </w:p>
    <w:p w14:paraId="7970F7D8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44. Инвестиционное бизнес-планирование как вид деятельности.</w:t>
      </w:r>
    </w:p>
    <w:p w14:paraId="7DE11F70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45. Виды инвестиционного бизнес-планирования, требования инвестиционных и финансовых организаций.</w:t>
      </w:r>
    </w:p>
    <w:p w14:paraId="40800333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46. Регулярное бизнес-планирование как бизнес-функция на предприятии.</w:t>
      </w:r>
    </w:p>
    <w:p w14:paraId="0A078A95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47. Классификация, структура и содержание бизнес-планов. Компоненты бизнес-планов.</w:t>
      </w:r>
    </w:p>
    <w:p w14:paraId="5E5C1B71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48. Структура и основные субъекты транспортного бизнеса.</w:t>
      </w:r>
    </w:p>
    <w:p w14:paraId="0E95A96D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49. Этапы развития транспортных компаний.</w:t>
      </w:r>
    </w:p>
    <w:p w14:paraId="1E91793D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50. Организационные формы выделения непрофильного бизнеса.</w:t>
      </w:r>
    </w:p>
    <w:p w14:paraId="4DE4ED4E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51. Аутсорсинг деятельности предприятия.</w:t>
      </w:r>
    </w:p>
    <w:p w14:paraId="6270A280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52. Эволюция аутсорсинга.</w:t>
      </w:r>
    </w:p>
    <w:p w14:paraId="1616E830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53. Модели международного рынка логистического аутсорсинга.</w:t>
      </w:r>
    </w:p>
    <w:p w14:paraId="07D62B3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54. Критерии принятия решения о собственности транспортных средств.</w:t>
      </w:r>
    </w:p>
    <w:p w14:paraId="3E43C1A8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55. Аренда транспортных средств, ее виды и особенности.</w:t>
      </w:r>
    </w:p>
    <w:p w14:paraId="48690F1D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56. Лизинг транспортных средств, его формы и виды.</w:t>
      </w:r>
    </w:p>
    <w:p w14:paraId="0175B783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57. Эволюция логистического подхода к управлению транспортным бизнесом.</w:t>
      </w:r>
    </w:p>
    <w:p w14:paraId="1C0DC641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58. Формирование региональных и международных центров транспортно-логистического бизнеса.</w:t>
      </w:r>
    </w:p>
    <w:p w14:paraId="577B5ECA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59. Факторы успеха контрактной логистики.</w:t>
      </w:r>
    </w:p>
    <w:p w14:paraId="32F0530C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60. Экономический анализ транспортных ресурсов, издержек производства и определение потребных инвестиций.</w:t>
      </w:r>
    </w:p>
    <w:p w14:paraId="48AEC57B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3DADC84" w14:textId="77777777"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E4AB62E" w14:textId="77777777"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33BD0D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C87312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CF349A4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C5CE9B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37F538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6B4E69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4FE382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7BDAE4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2D2A4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0D92C7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1C4BA1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24612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5B093C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221F50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C145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081648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EFA39D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08948F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DC1FCF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61318A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5A6897A" w14:textId="77777777" w:rsid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A00CB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 (</w:t>
      </w:r>
      <w:r w:rsidRPr="005A00CB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  <w:r>
        <w:rPr>
          <w:rFonts w:ascii="Times New Roman" w:hAnsi="Times New Roman"/>
          <w:b/>
          <w:color w:val="000000"/>
          <w:sz w:val="24"/>
          <w:szCs w:val="24"/>
        </w:rPr>
        <w:t>)</w:t>
      </w:r>
    </w:p>
    <w:p w14:paraId="20F4E4FD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E018550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«Отлично/зачтено» – 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B64523C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«Хорошо/зачтено»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62B3B185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«Удовлетворительно/зачтено» – студент допустил существенные ошибки. </w:t>
      </w:r>
    </w:p>
    <w:p w14:paraId="22AE2079" w14:textId="77777777" w:rsidR="001A15DE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«Неудовлетворительно/не зачтено»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D207DAE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28226C5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6163400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5CD5B512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0D9061E9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708F079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CFE4114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1135E21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F0EE4DD" w14:textId="77777777" w:rsidR="00140B26" w:rsidRDefault="00140B26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096EDA11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CB0613D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58F61AA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8A27E04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sectPr w:rsidR="001A15DE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ABD9A" w14:textId="77777777" w:rsidR="009F59DD" w:rsidRDefault="009F59DD" w:rsidP="00EE3C25">
      <w:pPr>
        <w:spacing w:after="0" w:line="240" w:lineRule="auto"/>
      </w:pPr>
      <w:r>
        <w:separator/>
      </w:r>
    </w:p>
  </w:endnote>
  <w:endnote w:type="continuationSeparator" w:id="0">
    <w:p w14:paraId="22F4992B" w14:textId="77777777" w:rsidR="009F59DD" w:rsidRDefault="009F59DD" w:rsidP="00EE3C25">
      <w:pPr>
        <w:spacing w:after="0" w:line="240" w:lineRule="auto"/>
      </w:pPr>
      <w:r>
        <w:continuationSeparator/>
      </w:r>
    </w:p>
  </w:endnote>
  <w:endnote w:type="continuationNotice" w:id="1">
    <w:p w14:paraId="7A7AD519" w14:textId="77777777" w:rsidR="009F59DD" w:rsidRDefault="009F59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DAB05" w14:textId="77777777" w:rsidR="009F59DD" w:rsidRDefault="009F59DD" w:rsidP="00EE3C25">
      <w:pPr>
        <w:spacing w:after="0" w:line="240" w:lineRule="auto"/>
      </w:pPr>
      <w:r>
        <w:separator/>
      </w:r>
    </w:p>
  </w:footnote>
  <w:footnote w:type="continuationSeparator" w:id="0">
    <w:p w14:paraId="46B6C1E6" w14:textId="77777777" w:rsidR="009F59DD" w:rsidRDefault="009F59DD" w:rsidP="00EE3C25">
      <w:pPr>
        <w:spacing w:after="0" w:line="240" w:lineRule="auto"/>
      </w:pPr>
      <w:r>
        <w:continuationSeparator/>
      </w:r>
    </w:p>
  </w:footnote>
  <w:footnote w:type="continuationNotice" w:id="1">
    <w:p w14:paraId="71897328" w14:textId="77777777" w:rsidR="009F59DD" w:rsidRDefault="009F59DD">
      <w:pPr>
        <w:spacing w:after="0" w:line="240" w:lineRule="auto"/>
      </w:pPr>
    </w:p>
  </w:footnote>
  <w:footnote w:id="2">
    <w:p w14:paraId="29D08C8E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2B6D75"/>
    <w:multiLevelType w:val="hybridMultilevel"/>
    <w:tmpl w:val="D58622A6"/>
    <w:lvl w:ilvl="0" w:tplc="A84C1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AD63944"/>
    <w:multiLevelType w:val="hybridMultilevel"/>
    <w:tmpl w:val="FE34BE46"/>
    <w:lvl w:ilvl="0" w:tplc="0AE69594">
      <w:start w:val="1"/>
      <w:numFmt w:val="decimal"/>
      <w:suff w:val="space"/>
      <w:lvlText w:val="%1."/>
      <w:lvlJc w:val="left"/>
      <w:pPr>
        <w:ind w:left="1020" w:hanging="1020"/>
      </w:pPr>
      <w:rPr>
        <w:rFonts w:ascii="Times New Roman" w:eastAsia="Times New Roman" w:hAnsi="Times New Roman" w:cs="Times New Roman" w:hint="default"/>
        <w:b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8AF61F1"/>
    <w:multiLevelType w:val="hybridMultilevel"/>
    <w:tmpl w:val="B120B47E"/>
    <w:lvl w:ilvl="0" w:tplc="40A0CCC8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2A7E5A"/>
    <w:multiLevelType w:val="hybridMultilevel"/>
    <w:tmpl w:val="B31A9510"/>
    <w:lvl w:ilvl="0" w:tplc="7F205F9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2"/>
  </w:num>
  <w:num w:numId="4">
    <w:abstractNumId w:val="33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41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2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4"/>
  </w:num>
  <w:num w:numId="29">
    <w:abstractNumId w:val="43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5"/>
  </w:num>
  <w:num w:numId="42">
    <w:abstractNumId w:val="40"/>
  </w:num>
  <w:num w:numId="43">
    <w:abstractNumId w:val="39"/>
  </w:num>
  <w:num w:numId="44">
    <w:abstractNumId w:val="31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260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65BF"/>
    <w:rsid w:val="00091C47"/>
    <w:rsid w:val="0009397A"/>
    <w:rsid w:val="00094DA5"/>
    <w:rsid w:val="000A5D2F"/>
    <w:rsid w:val="000B1C71"/>
    <w:rsid w:val="000C0257"/>
    <w:rsid w:val="000D1651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6929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28F8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4FC"/>
    <w:rsid w:val="002A75F3"/>
    <w:rsid w:val="002B787F"/>
    <w:rsid w:val="002C2C8C"/>
    <w:rsid w:val="002C35C5"/>
    <w:rsid w:val="002C5147"/>
    <w:rsid w:val="002D202E"/>
    <w:rsid w:val="002D3654"/>
    <w:rsid w:val="002E486C"/>
    <w:rsid w:val="00306FC3"/>
    <w:rsid w:val="00307025"/>
    <w:rsid w:val="003265C2"/>
    <w:rsid w:val="0034217B"/>
    <w:rsid w:val="00345E89"/>
    <w:rsid w:val="0035020D"/>
    <w:rsid w:val="00361D7F"/>
    <w:rsid w:val="00364718"/>
    <w:rsid w:val="003676EB"/>
    <w:rsid w:val="00370C31"/>
    <w:rsid w:val="00372A78"/>
    <w:rsid w:val="00374F0E"/>
    <w:rsid w:val="00377F0F"/>
    <w:rsid w:val="00382157"/>
    <w:rsid w:val="00385258"/>
    <w:rsid w:val="003852A5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11B"/>
    <w:rsid w:val="004535FB"/>
    <w:rsid w:val="0045692D"/>
    <w:rsid w:val="004577F0"/>
    <w:rsid w:val="0047021A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00CB"/>
    <w:rsid w:val="005A5624"/>
    <w:rsid w:val="005A5D95"/>
    <w:rsid w:val="005B2CE6"/>
    <w:rsid w:val="005B2E48"/>
    <w:rsid w:val="005C143D"/>
    <w:rsid w:val="005C4760"/>
    <w:rsid w:val="005D311F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28C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0BB"/>
    <w:rsid w:val="00854D07"/>
    <w:rsid w:val="00863198"/>
    <w:rsid w:val="00875903"/>
    <w:rsid w:val="00896FD5"/>
    <w:rsid w:val="00897CA4"/>
    <w:rsid w:val="008A0342"/>
    <w:rsid w:val="008B1D44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28A9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9F59DD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1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3400"/>
    <w:rsid w:val="00BC39C2"/>
    <w:rsid w:val="00BE5E80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50B4"/>
    <w:rsid w:val="00D54F2E"/>
    <w:rsid w:val="00D61D30"/>
    <w:rsid w:val="00D739D8"/>
    <w:rsid w:val="00D81EAA"/>
    <w:rsid w:val="00D90422"/>
    <w:rsid w:val="00D92B26"/>
    <w:rsid w:val="00D933E7"/>
    <w:rsid w:val="00DA19F6"/>
    <w:rsid w:val="00DB087F"/>
    <w:rsid w:val="00DB401C"/>
    <w:rsid w:val="00DB4A30"/>
    <w:rsid w:val="00DB6822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674FF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456"/>
    <w:rsid w:val="00F33745"/>
    <w:rsid w:val="00F353B1"/>
    <w:rsid w:val="00F3572F"/>
    <w:rsid w:val="00F460A1"/>
    <w:rsid w:val="00F545A4"/>
    <w:rsid w:val="00F67470"/>
    <w:rsid w:val="00F77390"/>
    <w:rsid w:val="00F805DA"/>
    <w:rsid w:val="00F82C81"/>
    <w:rsid w:val="00FA17D5"/>
    <w:rsid w:val="00FB6084"/>
    <w:rsid w:val="00FD0F65"/>
    <w:rsid w:val="00FD1F22"/>
    <w:rsid w:val="00FE2DC8"/>
    <w:rsid w:val="00FE3731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8681C"/>
  <w15:docId w15:val="{C3D16B68-1C94-4DE5-B7A1-BC11123AB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8A0DF8-17CB-49B0-B468-1EC89EE72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3375</Words>
  <Characters>19244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5</cp:revision>
  <cp:lastPrinted>2021-02-16T04:52:00Z</cp:lastPrinted>
  <dcterms:created xsi:type="dcterms:W3CDTF">2025-01-21T05:31:00Z</dcterms:created>
  <dcterms:modified xsi:type="dcterms:W3CDTF">2026-04-14T09:23:00Z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